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95" w:rsidRPr="00927895" w:rsidRDefault="00927895" w:rsidP="00927895">
      <w:pPr>
        <w:tabs>
          <w:tab w:val="left" w:pos="720"/>
          <w:tab w:val="left" w:pos="216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927895">
        <w:rPr>
          <w:rFonts w:ascii="Geneva" w:eastAsia="Times New Roman" w:hAnsi="Geneva" w:cs="Times New Roman"/>
          <w:b/>
          <w:sz w:val="20"/>
          <w:szCs w:val="20"/>
        </w:rPr>
        <w:t>APPENDIX A: PUBLICATIONS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>
        <w:rPr>
          <w:rFonts w:ascii="Geneva" w:eastAsia="Times New Roman" w:hAnsi="Geneva" w:cs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31115</wp:posOffset>
                </wp:positionV>
                <wp:extent cx="5905500" cy="0"/>
                <wp:effectExtent l="9525" t="5715" r="9525" b="1333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20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-1.5pt;margin-top:2.45pt;width:4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f4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"/>
            </w:pict>
          </mc:Fallback>
        </mc:AlternateConten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Presented by the foll</w:t>
      </w:r>
      <w:r w:rsidR="000F648C">
        <w:rPr>
          <w:rFonts w:ascii="Geneva" w:eastAsia="Times New Roman" w:hAnsi="Geneva" w:cs="Times New Roman"/>
          <w:sz w:val="20"/>
          <w:szCs w:val="20"/>
        </w:rPr>
        <w:t>owing sections: Editorship, Texts, Text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Chapters, Peer Reviewed articles, Non-Peer Reviewed articles and Other Publications in reverse chronological order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927895">
        <w:rPr>
          <w:rFonts w:ascii="Geneva" w:eastAsia="Times New Roman" w:hAnsi="Geneva" w:cs="Times New Roman"/>
          <w:b/>
          <w:sz w:val="20"/>
          <w:szCs w:val="20"/>
        </w:rPr>
        <w:t>Editorship: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6350</wp:posOffset>
                </wp:positionV>
                <wp:extent cx="5905500" cy="0"/>
                <wp:effectExtent l="9525" t="12065" r="9525" b="698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626C8" id="Straight Arrow Connector 11" o:spid="_x0000_s1026" type="#_x0000_t32" style="position:absolute;margin-left:-1.5pt;margin-top:.5pt;width:4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9ccJgIAAEw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"/>
            </w:pict>
          </mc:Fallback>
        </mc:AlternateContent>
      </w:r>
    </w:p>
    <w:p w:rsidR="002D41F2" w:rsidRDefault="002D41F2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Publication Pending</w:t>
      </w:r>
      <w:r>
        <w:rPr>
          <w:rFonts w:ascii="Geneva" w:eastAsia="Times New Roman" w:hAnsi="Geneva" w:cs="Times New Roman"/>
          <w:sz w:val="20"/>
          <w:szCs w:val="20"/>
        </w:rPr>
        <w:tab/>
      </w:r>
      <w:r w:rsidRPr="002734F5">
        <w:rPr>
          <w:rFonts w:ascii="Geneva" w:eastAsia="Times New Roman" w:hAnsi="Geneva" w:cs="Times New Roman"/>
          <w:sz w:val="20"/>
          <w:szCs w:val="20"/>
          <w:u w:val="single"/>
        </w:rPr>
        <w:t>Seating &amp; Wheeled Mobility: A Clinical Resource Guide</w:t>
      </w:r>
      <w:r>
        <w:rPr>
          <w:rFonts w:ascii="Geneva" w:eastAsia="Times New Roman" w:hAnsi="Geneva" w:cs="Times New Roman"/>
          <w:sz w:val="20"/>
          <w:szCs w:val="20"/>
        </w:rPr>
        <w:t xml:space="preserve">. Slack Inc., </w:t>
      </w:r>
      <w:proofErr w:type="spellStart"/>
      <w:r>
        <w:rPr>
          <w:rFonts w:ascii="Geneva" w:eastAsia="Times New Roman" w:hAnsi="Geneva" w:cs="Times New Roman"/>
          <w:sz w:val="20"/>
          <w:szCs w:val="20"/>
        </w:rPr>
        <w:t>Thorofare</w:t>
      </w:r>
      <w:proofErr w:type="spellEnd"/>
      <w:r>
        <w:rPr>
          <w:rFonts w:ascii="Geneva" w:eastAsia="Times New Roman" w:hAnsi="Geneva" w:cs="Times New Roman"/>
          <w:sz w:val="20"/>
          <w:szCs w:val="20"/>
        </w:rPr>
        <w:t xml:space="preserve">, NJ. Co-editor: Jean Minkel, PT, ATP. </w:t>
      </w:r>
    </w:p>
    <w:p w:rsidR="002D41F2" w:rsidRDefault="002D41F2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674101" w:rsidRDefault="00674101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 xml:space="preserve">2012 – </w:t>
      </w:r>
      <w:proofErr w:type="gramStart"/>
      <w:r>
        <w:rPr>
          <w:rFonts w:ascii="Geneva" w:eastAsia="Times New Roman" w:hAnsi="Geneva" w:cs="Times New Roman"/>
          <w:sz w:val="20"/>
          <w:szCs w:val="20"/>
        </w:rPr>
        <w:t>current</w:t>
      </w:r>
      <w:proofErr w:type="gramEnd"/>
      <w:r>
        <w:rPr>
          <w:rFonts w:ascii="Geneva" w:eastAsia="Times New Roman" w:hAnsi="Geneva" w:cs="Times New Roman"/>
          <w:sz w:val="20"/>
          <w:szCs w:val="20"/>
        </w:rPr>
        <w:tab/>
        <w:t>NRRTS Directions Clinical Editor.</w:t>
      </w:r>
    </w:p>
    <w:p w:rsidR="00674101" w:rsidRDefault="00674101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Editor,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Fundamentals in Assistive Technology, 4</w:t>
      </w:r>
      <w:r w:rsidRPr="00927895">
        <w:rPr>
          <w:rFonts w:ascii="Geneva" w:eastAsia="Times New Roman" w:hAnsi="Geneva" w:cs="Times New Roman"/>
          <w:sz w:val="20"/>
          <w:szCs w:val="20"/>
          <w:u w:val="single"/>
          <w:vertAlign w:val="superscript"/>
        </w:rPr>
        <w:t>th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Ed.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RESNA Press, Arlington, VA.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1996</w:t>
      </w:r>
      <w:r w:rsidRPr="00927895">
        <w:rPr>
          <w:rFonts w:ascii="Geneva" w:eastAsia="Times New Roman" w:hAnsi="Geneva" w:cs="Times New Roman"/>
          <w:sz w:val="20"/>
          <w:szCs w:val="20"/>
        </w:rPr>
        <w:tab/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Editorial consultant.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American Occupational Therapy Association's Self-Paced Clinical Course: Technology and Occupational Therapy: A Link to Function.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0F648C" w:rsidRDefault="000F648C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>
        <w:rPr>
          <w:rFonts w:ascii="Geneva" w:eastAsia="Times New Roman" w:hAnsi="Geneva" w:cs="Times New Roman"/>
          <w:b/>
          <w:sz w:val="20"/>
          <w:szCs w:val="20"/>
        </w:rPr>
        <w:t>Texts:</w:t>
      </w:r>
    </w:p>
    <w:p w:rsidR="000F648C" w:rsidRPr="00927895" w:rsidRDefault="000F648C" w:rsidP="000F648C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AE75B5" wp14:editId="56E663AA">
                <wp:simplePos x="0" y="0"/>
                <wp:positionH relativeFrom="column">
                  <wp:posOffset>-19050</wp:posOffset>
                </wp:positionH>
                <wp:positionV relativeFrom="paragraph">
                  <wp:posOffset>12065</wp:posOffset>
                </wp:positionV>
                <wp:extent cx="5905500" cy="0"/>
                <wp:effectExtent l="9525" t="12065" r="9525" b="698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F8617" id="Straight Arrow Connector 1" o:spid="_x0000_s1026" type="#_x0000_t32" style="position:absolute;margin-left:-1.5pt;margin-top:.95pt;width:4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kG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dJNNpg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"/>
            </w:pict>
          </mc:Fallback>
        </mc:AlternateContent>
      </w:r>
    </w:p>
    <w:p w:rsidR="000F648C" w:rsidRPr="000F648C" w:rsidRDefault="000F648C" w:rsidP="000F648C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May 2016</w:t>
      </w:r>
      <w:r>
        <w:rPr>
          <w:rFonts w:ascii="Geneva" w:eastAsia="Times New Roman" w:hAnsi="Geneva" w:cs="Times New Roman"/>
          <w:sz w:val="20"/>
          <w:szCs w:val="20"/>
        </w:rPr>
        <w:tab/>
      </w:r>
      <w:r w:rsidRPr="000F648C">
        <w:rPr>
          <w:rFonts w:ascii="Geneva" w:eastAsia="Times New Roman" w:hAnsi="Geneva" w:cs="Times New Roman"/>
          <w:sz w:val="20"/>
          <w:szCs w:val="20"/>
          <w:u w:val="single"/>
        </w:rPr>
        <w:t>Introduction to Wheelchair Seating and Positioning: Considerations in Occupational and Physical Therapy Practice</w:t>
      </w:r>
      <w:r>
        <w:rPr>
          <w:rFonts w:ascii="Geneva" w:eastAsia="Times New Roman" w:hAnsi="Geneva" w:cs="Times New Roman"/>
          <w:sz w:val="20"/>
          <w:szCs w:val="20"/>
        </w:rPr>
        <w:t>. Western Schools, Brockton, MA.</w:t>
      </w:r>
    </w:p>
    <w:p w:rsidR="000F648C" w:rsidRDefault="000F648C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</w:p>
    <w:p w:rsidR="00927895" w:rsidRPr="00927895" w:rsidRDefault="000F648C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>
        <w:rPr>
          <w:rFonts w:ascii="Geneva" w:eastAsia="Times New Roman" w:hAnsi="Geneva" w:cs="Times New Roman"/>
          <w:b/>
          <w:sz w:val="20"/>
          <w:szCs w:val="20"/>
        </w:rPr>
        <w:t>Text</w:t>
      </w:r>
      <w:r w:rsidR="00927895" w:rsidRPr="00927895">
        <w:rPr>
          <w:rFonts w:ascii="Geneva" w:eastAsia="Times New Roman" w:hAnsi="Geneva" w:cs="Times New Roman"/>
          <w:b/>
          <w:sz w:val="20"/>
          <w:szCs w:val="20"/>
        </w:rPr>
        <w:t xml:space="preserve"> Chapters: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12065</wp:posOffset>
                </wp:positionV>
                <wp:extent cx="5905500" cy="0"/>
                <wp:effectExtent l="9525" t="12065" r="9525" b="698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E1D16" id="Straight Arrow Connector 10" o:spid="_x0000_s1026" type="#_x0000_t32" style="position:absolute;margin-left:-1.5pt;margin-top:.95pt;width:4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f2JQIAAEw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"/>
            </w:pict>
          </mc:Fallback>
        </mc:AlternateContent>
      </w:r>
    </w:p>
    <w:p w:rsidR="002734F5" w:rsidRDefault="002734F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Publication Pending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Power Mobility: Alternative Access Methods. In </w:t>
      </w:r>
      <w:r w:rsidRPr="002734F5">
        <w:rPr>
          <w:rFonts w:ascii="Geneva" w:eastAsia="Times New Roman" w:hAnsi="Geneva" w:cs="Times New Roman"/>
          <w:sz w:val="20"/>
          <w:szCs w:val="20"/>
          <w:u w:val="single"/>
        </w:rPr>
        <w:t>Seating &amp; Wheeled Mobility: A Clinical Resource Guide</w:t>
      </w:r>
      <w:r>
        <w:rPr>
          <w:rFonts w:ascii="Geneva" w:eastAsia="Times New Roman" w:hAnsi="Geneva" w:cs="Times New Roman"/>
          <w:sz w:val="20"/>
          <w:szCs w:val="20"/>
        </w:rPr>
        <w:t xml:space="preserve">. Slack, Inc., </w:t>
      </w:r>
      <w:proofErr w:type="spellStart"/>
      <w:r>
        <w:rPr>
          <w:rFonts w:ascii="Geneva" w:eastAsia="Times New Roman" w:hAnsi="Geneva" w:cs="Times New Roman"/>
          <w:sz w:val="20"/>
          <w:szCs w:val="20"/>
        </w:rPr>
        <w:t>Thorofare</w:t>
      </w:r>
      <w:proofErr w:type="spellEnd"/>
      <w:r>
        <w:rPr>
          <w:rFonts w:ascii="Geneva" w:eastAsia="Times New Roman" w:hAnsi="Geneva" w:cs="Times New Roman"/>
          <w:sz w:val="20"/>
          <w:szCs w:val="20"/>
        </w:rPr>
        <w:t xml:space="preserve">, NJ. </w:t>
      </w:r>
    </w:p>
    <w:p w:rsidR="002734F5" w:rsidRDefault="002734F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2734F5" w:rsidRPr="002734F5" w:rsidRDefault="002734F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Publication Pending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Power Mobility: Advanced Applications. In </w:t>
      </w:r>
      <w:r w:rsidRPr="002734F5">
        <w:rPr>
          <w:rFonts w:ascii="Geneva" w:eastAsia="Times New Roman" w:hAnsi="Geneva" w:cs="Times New Roman"/>
          <w:sz w:val="20"/>
          <w:szCs w:val="20"/>
          <w:u w:val="single"/>
        </w:rPr>
        <w:t>Seating &amp; Wheeled Mobility: A Clinical Resource Guide</w:t>
      </w:r>
      <w:r>
        <w:rPr>
          <w:rFonts w:ascii="Geneva" w:eastAsia="Times New Roman" w:hAnsi="Geneva" w:cs="Times New Roman"/>
          <w:sz w:val="20"/>
          <w:szCs w:val="20"/>
        </w:rPr>
        <w:t xml:space="preserve">. Slack, Inc., </w:t>
      </w:r>
      <w:proofErr w:type="spellStart"/>
      <w:r>
        <w:rPr>
          <w:rFonts w:ascii="Geneva" w:eastAsia="Times New Roman" w:hAnsi="Geneva" w:cs="Times New Roman"/>
          <w:sz w:val="20"/>
          <w:szCs w:val="20"/>
        </w:rPr>
        <w:t>Thorofare</w:t>
      </w:r>
      <w:proofErr w:type="spellEnd"/>
      <w:r>
        <w:rPr>
          <w:rFonts w:ascii="Geneva" w:eastAsia="Times New Roman" w:hAnsi="Geneva" w:cs="Times New Roman"/>
          <w:sz w:val="20"/>
          <w:szCs w:val="20"/>
        </w:rPr>
        <w:t>, NJ.</w:t>
      </w:r>
    </w:p>
    <w:p w:rsidR="002734F5" w:rsidRDefault="002734F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A00A41" w:rsidRPr="00A00A41" w:rsidRDefault="00A00A41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March 2014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Brady: An Individual with Significant Physical Disabilities and Cortical Visual Impairment.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Augmentative and Alternative Communi</w:t>
      </w:r>
      <w:r w:rsidR="006269E7">
        <w:rPr>
          <w:rFonts w:ascii="Geneva" w:eastAsia="Times New Roman" w:hAnsi="Geneva" w:cs="Times New Roman"/>
          <w:sz w:val="20"/>
          <w:szCs w:val="20"/>
          <w:u w:val="single"/>
        </w:rPr>
        <w:t>cation: An Interactive Clinical</w:t>
      </w:r>
      <w:r>
        <w:rPr>
          <w:rFonts w:ascii="Geneva" w:eastAsia="Times New Roman" w:hAnsi="Geneva" w:cs="Times New Roman"/>
          <w:sz w:val="20"/>
          <w:szCs w:val="20"/>
          <w:u w:val="single"/>
        </w:rPr>
        <w:t xml:space="preserve"> Casebook. </w:t>
      </w:r>
      <w:r>
        <w:rPr>
          <w:rFonts w:ascii="Geneva" w:eastAsia="Times New Roman" w:hAnsi="Geneva" w:cs="Times New Roman"/>
          <w:sz w:val="20"/>
          <w:szCs w:val="20"/>
        </w:rPr>
        <w:t>Plural Publishing, San Diego, CA.</w:t>
      </w:r>
    </w:p>
    <w:p w:rsidR="00A00A41" w:rsidRDefault="00A00A41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Clinical Fundamentals.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Fundamentals in Assistive Technology, 4</w:t>
      </w:r>
      <w:r w:rsidRPr="00927895">
        <w:rPr>
          <w:rFonts w:ascii="Geneva" w:eastAsia="Times New Roman" w:hAnsi="Geneva" w:cs="Times New Roman"/>
          <w:sz w:val="20"/>
          <w:szCs w:val="20"/>
          <w:u w:val="single"/>
          <w:vertAlign w:val="superscript"/>
        </w:rPr>
        <w:t>th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Ed.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RESNA Press, </w:t>
      </w:r>
      <w:smartTag w:uri="urn:schemas-microsoft-com:office:smarttags" w:element="City">
        <w:r w:rsidRPr="00927895">
          <w:rPr>
            <w:rFonts w:ascii="Geneva" w:eastAsia="Times New Roman" w:hAnsi="Geneva" w:cs="Times New Roman"/>
            <w:sz w:val="20"/>
            <w:szCs w:val="20"/>
          </w:rPr>
          <w:t>Arlington</w:t>
        </w:r>
      </w:smartTag>
      <w:r w:rsidRPr="00927895">
        <w:rPr>
          <w:rFonts w:ascii="Geneva" w:eastAsia="Times New Roman" w:hAnsi="Geneva" w:cs="Times New Roman"/>
          <w:sz w:val="20"/>
          <w:szCs w:val="20"/>
        </w:rPr>
        <w:t>, VA.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Access.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Fundamentals in Assistive Technology, 4</w:t>
      </w:r>
      <w:r w:rsidRPr="00927895">
        <w:rPr>
          <w:rFonts w:ascii="Geneva" w:eastAsia="Times New Roman" w:hAnsi="Geneva" w:cs="Times New Roman"/>
          <w:sz w:val="20"/>
          <w:szCs w:val="20"/>
          <w:u w:val="single"/>
          <w:vertAlign w:val="superscript"/>
        </w:rPr>
        <w:t>th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Ed.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RESNA Press, </w:t>
      </w:r>
      <w:smartTag w:uri="urn:schemas-microsoft-com:office:smarttags" w:element="place">
        <w:smartTag w:uri="urn:schemas-microsoft-com:office:smarttags" w:element="City">
          <w:r w:rsidRPr="00927895">
            <w:rPr>
              <w:rFonts w:ascii="Geneva" w:eastAsia="Times New Roman" w:hAnsi="Geneva" w:cs="Times New Roman"/>
              <w:sz w:val="20"/>
              <w:szCs w:val="20"/>
            </w:rPr>
            <w:t>Arlington</w:t>
          </w:r>
        </w:smartTag>
        <w:r w:rsidRPr="00927895">
          <w:rPr>
            <w:rFonts w:ascii="Geneva" w:eastAsia="Times New Roman" w:hAnsi="Geneva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927895">
            <w:rPr>
              <w:rFonts w:ascii="Geneva" w:eastAsia="Times New Roman" w:hAnsi="Geneva" w:cs="Times New Roman"/>
              <w:sz w:val="20"/>
              <w:szCs w:val="20"/>
            </w:rPr>
            <w:t>VA.</w:t>
          </w:r>
        </w:smartTag>
      </w:smartTag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Fundamentals in Assistive Technology, 4</w:t>
      </w:r>
      <w:r w:rsidRPr="00927895">
        <w:rPr>
          <w:rFonts w:ascii="Geneva" w:eastAsia="Times New Roman" w:hAnsi="Geneva" w:cs="Times New Roman"/>
          <w:sz w:val="20"/>
          <w:szCs w:val="20"/>
          <w:u w:val="single"/>
          <w:vertAlign w:val="superscript"/>
        </w:rPr>
        <w:t>th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Ed.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RESNA Press, </w:t>
      </w:r>
      <w:smartTag w:uri="urn:schemas-microsoft-com:office:smarttags" w:element="place">
        <w:smartTag w:uri="urn:schemas-microsoft-com:office:smarttags" w:element="City">
          <w:r w:rsidRPr="00927895">
            <w:rPr>
              <w:rFonts w:ascii="Geneva" w:eastAsia="Times New Roman" w:hAnsi="Geneva" w:cs="Times New Roman"/>
              <w:sz w:val="20"/>
              <w:szCs w:val="20"/>
            </w:rPr>
            <w:t>Arlington</w:t>
          </w:r>
        </w:smartTag>
        <w:r w:rsidRPr="00927895">
          <w:rPr>
            <w:rFonts w:ascii="Geneva" w:eastAsia="Times New Roman" w:hAnsi="Geneva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927895">
            <w:rPr>
              <w:rFonts w:ascii="Geneva" w:eastAsia="Times New Roman" w:hAnsi="Geneva" w:cs="Times New Roman"/>
              <w:sz w:val="20"/>
              <w:szCs w:val="20"/>
            </w:rPr>
            <w:t>VA.</w:t>
          </w:r>
        </w:smartTag>
      </w:smartTag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Seating Intervention and Postural Control (with J. Pedersen and C. Griebel).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Clinician’s Guide to Assistive Technology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, edited by Olsen and DeRuyter, (pp. 209-236).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1994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>Computer Resources for People with Disabilities. Alliance for Technology Access. Contributing author (pp. 145-150).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927895">
        <w:rPr>
          <w:rFonts w:ascii="Geneva" w:eastAsia="Times New Roman" w:hAnsi="Geneva" w:cs="Times New Roman"/>
          <w:b/>
          <w:sz w:val="20"/>
          <w:szCs w:val="20"/>
        </w:rPr>
        <w:t>Peer Reviewed Articles: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17145</wp:posOffset>
                </wp:positionV>
                <wp:extent cx="5905500" cy="0"/>
                <wp:effectExtent l="9525" t="13335" r="9525" b="571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7C6B6" id="Straight Arrow Connector 9" o:spid="_x0000_s1026" type="#_x0000_t32" style="position:absolute;margin-left:-1.5pt;margin-top:1.35pt;width:4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98JAIAAEo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"/>
            </w:pict>
          </mc:Fallback>
        </mc:AlternateContent>
      </w:r>
    </w:p>
    <w:p w:rsidR="00A334B1" w:rsidRPr="00A334B1" w:rsidRDefault="00A334B1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Dec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Babinec, Cole, Crane, Dahling, Freney, Jungbluth-Jermyn, </w:t>
      </w:r>
      <w:r>
        <w:rPr>
          <w:rFonts w:ascii="Geneva" w:eastAsia="Times New Roman" w:hAnsi="Geneva" w:cs="Times New Roman"/>
          <w:b/>
          <w:sz w:val="20"/>
          <w:szCs w:val="20"/>
        </w:rPr>
        <w:t>Lange</w:t>
      </w:r>
      <w:r>
        <w:rPr>
          <w:rFonts w:ascii="Geneva" w:eastAsia="Times New Roman" w:hAnsi="Geneva" w:cs="Times New Roman"/>
          <w:sz w:val="20"/>
          <w:szCs w:val="20"/>
        </w:rPr>
        <w:t xml:space="preserve">, Pau-Lee, Olson, Pedersen, Potter, Savage, Shea. RESNA Position on the Application of </w:t>
      </w:r>
      <w:r>
        <w:rPr>
          <w:rFonts w:ascii="Geneva" w:eastAsia="Times New Roman" w:hAnsi="Geneva" w:cs="Times New Roman"/>
          <w:sz w:val="20"/>
          <w:szCs w:val="20"/>
        </w:rPr>
        <w:lastRenderedPageBreak/>
        <w:t xml:space="preserve">Wheelchairs, Seating Systems, and Secondary Supports for Positioning versus Restraint. </w:t>
      </w:r>
      <w:r>
        <w:rPr>
          <w:rFonts w:ascii="Geneva" w:eastAsia="Times New Roman" w:hAnsi="Geneva" w:cs="Times New Roman"/>
          <w:sz w:val="20"/>
          <w:szCs w:val="20"/>
          <w:u w:val="single"/>
        </w:rPr>
        <w:t>Assistive Technology.</w:t>
      </w:r>
      <w:r>
        <w:rPr>
          <w:rFonts w:ascii="Geneva" w:eastAsia="Times New Roman" w:hAnsi="Geneva" w:cs="Times New Roman"/>
          <w:sz w:val="20"/>
          <w:szCs w:val="20"/>
        </w:rPr>
        <w:t xml:space="preserve"> Vol 27, Issue 4. </w:t>
      </w:r>
    </w:p>
    <w:p w:rsidR="00A334B1" w:rsidRDefault="00A334B1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8461C2" w:rsidRDefault="008461C2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Sept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Dicianno, Lieberman, Schmeler, Souza, Cooper, </w:t>
      </w:r>
      <w:r w:rsidRPr="008461C2">
        <w:rPr>
          <w:rFonts w:ascii="Geneva" w:eastAsia="Times New Roman" w:hAnsi="Geneva" w:cs="Times New Roman"/>
          <w:b/>
          <w:sz w:val="20"/>
          <w:szCs w:val="20"/>
        </w:rPr>
        <w:t>Lange</w:t>
      </w:r>
      <w:r>
        <w:rPr>
          <w:rFonts w:ascii="Geneva" w:eastAsia="Times New Roman" w:hAnsi="Geneva" w:cs="Times New Roman"/>
          <w:sz w:val="20"/>
          <w:szCs w:val="20"/>
        </w:rPr>
        <w:t xml:space="preserve">, Liu, Jan. </w:t>
      </w:r>
      <w:r>
        <w:rPr>
          <w:lang w:val="en"/>
        </w:rPr>
        <w:t xml:space="preserve">RESNA Position on the Application of Tilt, Recline, and Elevating Legrests for Wheelchairs Literature Update. </w:t>
      </w:r>
      <w:r w:rsidRPr="008461C2">
        <w:rPr>
          <w:u w:val="single"/>
          <w:lang w:val="en"/>
        </w:rPr>
        <w:t>Assistive Technology.</w:t>
      </w:r>
    </w:p>
    <w:p w:rsidR="008461C2" w:rsidRDefault="008461C2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Rosen, Arva, Furumasu, Harris, </w:t>
      </w:r>
      <w:r w:rsidRPr="00927895">
        <w:rPr>
          <w:rFonts w:ascii="Geneva" w:eastAsia="Times New Roman" w:hAnsi="Geneva" w:cs="Times New Roman"/>
          <w:b/>
          <w:sz w:val="20"/>
          <w:szCs w:val="20"/>
        </w:rPr>
        <w:t>Lange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, McCarthy,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Kermoian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Pinkerton, Plummer,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Roos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Sabet, Vander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Schaaf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Wonsettler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. RESNA Position on the Application of Power Wheelchairs for Pediatric Users.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Assistive Technology</w:t>
      </w:r>
      <w:r w:rsidRPr="00927895">
        <w:rPr>
          <w:rFonts w:ascii="Geneva" w:eastAsia="Times New Roman" w:hAnsi="Geneva" w:cs="Times New Roman"/>
          <w:sz w:val="20"/>
          <w:szCs w:val="20"/>
        </w:rPr>
        <w:t>. 21: 218-226, Winter 2009.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Arva, Paleg, </w:t>
      </w:r>
      <w:r w:rsidRPr="00927895">
        <w:rPr>
          <w:rFonts w:ascii="Geneva" w:eastAsia="Times New Roman" w:hAnsi="Geneva" w:cs="Times New Roman"/>
          <w:b/>
          <w:sz w:val="20"/>
          <w:szCs w:val="20"/>
        </w:rPr>
        <w:t>Lange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, Lieberman, Schmeler, Dicianno, Babinec, Rosen. RESNA Position on the Application of Wheelchair Standing Devices.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Assistive Technology.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21: 161-168, Fall 2009.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Arva, Schmeler, </w:t>
      </w:r>
      <w:r w:rsidRPr="00927895">
        <w:rPr>
          <w:rFonts w:ascii="Geneva" w:eastAsia="Times New Roman" w:hAnsi="Geneva" w:cs="Times New Roman"/>
          <w:b/>
          <w:sz w:val="20"/>
          <w:szCs w:val="20"/>
        </w:rPr>
        <w:t>Lange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,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Lipka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Rosen. RESNA Position on the Application of Seat-Elevating Devices for Wheelchair Users.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Assistive Technology.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21.2: 69-72, Summer 2009.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Dicianno, Arva, Lieberman, Schmeler, Souza, Phillips, </w:t>
      </w:r>
      <w:r w:rsidRPr="00927895">
        <w:rPr>
          <w:rFonts w:ascii="Geneva" w:eastAsia="Times New Roman" w:hAnsi="Geneva" w:cs="Times New Roman"/>
          <w:b/>
          <w:sz w:val="20"/>
          <w:szCs w:val="20"/>
        </w:rPr>
        <w:t>Lange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, Cooper, Davis and Betz. RESNA Position on the Application of Tilt, Recline, and Elevating Legrests for Wheelchairs.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Assistive Technology.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21:13-22, Spring 2009.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Jan/Feb 2002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Technology and Occupation: Contemporary Viewpoints. The Future of Electronic Aids to Daily Living.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The American Journal of Occupational Therapy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107-109).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Fall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Herman, </w:t>
      </w:r>
      <w:r w:rsidRPr="00927895">
        <w:rPr>
          <w:rFonts w:ascii="Geneva" w:eastAsia="Times New Roman" w:hAnsi="Geneva" w:cs="Times New Roman"/>
          <w:b/>
          <w:sz w:val="20"/>
          <w:szCs w:val="20"/>
        </w:rPr>
        <w:t>Lange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. Seating and Positioning to Manage Spasticity after Brain Injury. In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NeuroRehabilitation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>, vol. 12 (pp. 105-117).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0F648C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Cited 203 times (as of 7/18/16</w:t>
      </w:r>
      <w:bookmarkStart w:id="0" w:name="_GoBack"/>
      <w:bookmarkEnd w:id="0"/>
      <w:r w:rsidR="00927895" w:rsidRPr="00927895">
        <w:rPr>
          <w:rFonts w:ascii="Geneva" w:eastAsia="Times New Roman" w:hAnsi="Geneva" w:cs="Times New Roman"/>
          <w:sz w:val="20"/>
          <w:szCs w:val="20"/>
        </w:rPr>
        <w:t>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927895">
        <w:rPr>
          <w:rFonts w:ascii="Geneva" w:eastAsia="Times New Roman" w:hAnsi="Geneva" w:cs="Times New Roman"/>
          <w:b/>
          <w:sz w:val="20"/>
          <w:szCs w:val="20"/>
        </w:rPr>
        <w:t>Non-Peer Reviewed Articles: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3175</wp:posOffset>
                </wp:positionV>
                <wp:extent cx="5905500" cy="0"/>
                <wp:effectExtent l="9525" t="8255" r="9525" b="1079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042F3" id="Straight Arrow Connector 8" o:spid="_x0000_s1026" type="#_x0000_t32" style="position:absolute;margin-left:-1.5pt;margin-top:.25pt;width:4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lzJAIAAEo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"/>
            </w:pict>
          </mc:Fallback>
        </mc:AlternateContent>
      </w:r>
    </w:p>
    <w:p w:rsidR="00060726" w:rsidRDefault="00060726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>
        <w:rPr>
          <w:rFonts w:ascii="Geneva" w:eastAsia="Times New Roman" w:hAnsi="Geneva" w:cs="Times New Roman"/>
          <w:sz w:val="20"/>
          <w:szCs w:val="20"/>
          <w:u w:val="single"/>
        </w:rPr>
        <w:t>2016</w:t>
      </w:r>
    </w:p>
    <w:p w:rsidR="000F648C" w:rsidRDefault="000F648C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June 2016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Traumatic Brain Injury. Medical Focus Column.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>
        <w:rPr>
          <w:rFonts w:ascii="Geneva" w:eastAsia="Times New Roman" w:hAnsi="Geneva" w:cs="Times New Roman"/>
          <w:sz w:val="20"/>
          <w:szCs w:val="20"/>
        </w:rPr>
        <w:t>. (p. 34)</w:t>
      </w:r>
    </w:p>
    <w:p w:rsidR="000F648C" w:rsidRDefault="000F648C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0F648C" w:rsidRPr="000F648C" w:rsidRDefault="000F648C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March 2016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The World Report on Disability. Medical Focus Column.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>
        <w:rPr>
          <w:rFonts w:ascii="Geneva" w:eastAsia="Times New Roman" w:hAnsi="Geneva" w:cs="Times New Roman"/>
          <w:sz w:val="20"/>
          <w:szCs w:val="20"/>
        </w:rPr>
        <w:t>. (p. 34)</w:t>
      </w:r>
    </w:p>
    <w:p w:rsidR="000F648C" w:rsidRDefault="000F648C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060726" w:rsidRPr="00060726" w:rsidRDefault="00060726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Jan 2016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Developmental Disabilities. Medical Focus Column.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>
        <w:rPr>
          <w:rFonts w:ascii="Geneva" w:eastAsia="Times New Roman" w:hAnsi="Geneva" w:cs="Times New Roman"/>
          <w:sz w:val="20"/>
          <w:szCs w:val="20"/>
        </w:rPr>
        <w:t>. (p. 34).</w:t>
      </w:r>
    </w:p>
    <w:p w:rsidR="00060726" w:rsidRDefault="00060726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6269E7" w:rsidRDefault="006269E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>
        <w:rPr>
          <w:rFonts w:ascii="Geneva" w:eastAsia="Times New Roman" w:hAnsi="Geneva" w:cs="Times New Roman"/>
          <w:sz w:val="20"/>
          <w:szCs w:val="20"/>
          <w:u w:val="single"/>
        </w:rPr>
        <w:t>2015</w:t>
      </w:r>
    </w:p>
    <w:p w:rsidR="00060726" w:rsidRPr="00060726" w:rsidRDefault="00060726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Dec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Pediatric Power Mobility: Augmented Mobility. Medical Focus Column.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>
        <w:rPr>
          <w:rFonts w:ascii="Geneva" w:eastAsia="Times New Roman" w:hAnsi="Geneva" w:cs="Times New Roman"/>
          <w:sz w:val="20"/>
          <w:szCs w:val="20"/>
        </w:rPr>
        <w:t>. (p. 36).</w:t>
      </w:r>
    </w:p>
    <w:p w:rsidR="00060726" w:rsidRDefault="00060726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2734F5" w:rsidRDefault="002734F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Nov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Orthopedic Surgeries. Medical Focus Column. In </w:t>
      </w:r>
      <w:r w:rsidRPr="008B4014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>
        <w:rPr>
          <w:rFonts w:ascii="Geneva" w:eastAsia="Times New Roman" w:hAnsi="Geneva" w:cs="Times New Roman"/>
          <w:sz w:val="20"/>
          <w:szCs w:val="20"/>
        </w:rPr>
        <w:t>. (p</w:t>
      </w:r>
      <w:r w:rsidR="008B4014">
        <w:rPr>
          <w:rFonts w:ascii="Geneva" w:eastAsia="Times New Roman" w:hAnsi="Geneva" w:cs="Times New Roman"/>
          <w:sz w:val="20"/>
          <w:szCs w:val="20"/>
        </w:rPr>
        <w:t>. 36-38).</w:t>
      </w:r>
    </w:p>
    <w:p w:rsidR="002734F5" w:rsidRDefault="002734F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B90F92" w:rsidRPr="00B90F92" w:rsidRDefault="00B90F92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Nov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Optimizing Power Wheelchair use Through Mobility Training.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Rehab Management</w:t>
      </w:r>
      <w:r>
        <w:rPr>
          <w:rFonts w:ascii="Geneva" w:eastAsia="Times New Roman" w:hAnsi="Geneva" w:cs="Times New Roman"/>
          <w:sz w:val="20"/>
          <w:szCs w:val="20"/>
        </w:rPr>
        <w:t>, (p. 8-13).</w:t>
      </w:r>
    </w:p>
    <w:p w:rsidR="00B90F92" w:rsidRDefault="00B90F92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128CD" w:rsidRPr="009128CD" w:rsidRDefault="009128CD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Oct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Consider All the Angles.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Rehab Management</w:t>
      </w:r>
      <w:r>
        <w:rPr>
          <w:rFonts w:ascii="Geneva" w:eastAsia="Times New Roman" w:hAnsi="Geneva" w:cs="Times New Roman"/>
          <w:sz w:val="20"/>
          <w:szCs w:val="20"/>
        </w:rPr>
        <w:t xml:space="preserve">. </w:t>
      </w:r>
      <w:r w:rsidRPr="009128CD">
        <w:rPr>
          <w:rFonts w:ascii="Geneva" w:eastAsia="Times New Roman" w:hAnsi="Geneva" w:cs="Times New Roman"/>
          <w:sz w:val="20"/>
          <w:szCs w:val="20"/>
        </w:rPr>
        <w:t>www.rehabpub.com</w:t>
      </w:r>
      <w:r>
        <w:rPr>
          <w:rFonts w:ascii="Geneva" w:eastAsia="Times New Roman" w:hAnsi="Geneva" w:cs="Times New Roman"/>
          <w:sz w:val="20"/>
          <w:szCs w:val="20"/>
        </w:rPr>
        <w:t xml:space="preserve">. </w:t>
      </w:r>
    </w:p>
    <w:p w:rsidR="009128CD" w:rsidRDefault="009128CD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CA3247" w:rsidRPr="00CA3247" w:rsidRDefault="00CA324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lastRenderedPageBreak/>
        <w:t>Aug 2015</w:t>
      </w:r>
      <w:r>
        <w:rPr>
          <w:rFonts w:ascii="Geneva" w:eastAsia="Times New Roman" w:hAnsi="Geneva" w:cs="Times New Roman"/>
          <w:sz w:val="20"/>
          <w:szCs w:val="20"/>
        </w:rPr>
        <w:tab/>
      </w:r>
      <w:proofErr w:type="gramStart"/>
      <w:r>
        <w:rPr>
          <w:rFonts w:ascii="Geneva" w:eastAsia="Times New Roman" w:hAnsi="Geneva" w:cs="Times New Roman"/>
          <w:sz w:val="20"/>
          <w:szCs w:val="20"/>
        </w:rPr>
        <w:t>With</w:t>
      </w:r>
      <w:proofErr w:type="gramEnd"/>
      <w:r>
        <w:rPr>
          <w:rFonts w:ascii="Geneva" w:eastAsia="Times New Roman" w:hAnsi="Geneva" w:cs="Times New Roman"/>
          <w:sz w:val="20"/>
          <w:szCs w:val="20"/>
        </w:rPr>
        <w:t xml:space="preserve"> a New View, A New Voice.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Mobility Management</w:t>
      </w:r>
      <w:r>
        <w:rPr>
          <w:rFonts w:ascii="Geneva" w:eastAsia="Times New Roman" w:hAnsi="Geneva" w:cs="Times New Roman"/>
          <w:sz w:val="20"/>
          <w:szCs w:val="20"/>
        </w:rPr>
        <w:t xml:space="preserve">. </w:t>
      </w:r>
      <w:r w:rsidRPr="00CA3247">
        <w:rPr>
          <w:rFonts w:ascii="Geneva" w:eastAsia="Times New Roman" w:hAnsi="Geneva" w:cs="Times New Roman"/>
          <w:sz w:val="20"/>
          <w:szCs w:val="20"/>
        </w:rPr>
        <w:t>www.mobilitymgmt.com</w:t>
      </w:r>
      <w:r>
        <w:rPr>
          <w:rFonts w:ascii="Geneva" w:eastAsia="Times New Roman" w:hAnsi="Geneva" w:cs="Times New Roman"/>
          <w:sz w:val="20"/>
          <w:szCs w:val="20"/>
        </w:rPr>
        <w:t xml:space="preserve">. </w:t>
      </w:r>
    </w:p>
    <w:p w:rsidR="00CA3247" w:rsidRDefault="00CA324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2D41F2" w:rsidRPr="002D41F2" w:rsidRDefault="002D41F2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Aug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Tone Management. Medical Focus Column.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>
        <w:rPr>
          <w:rFonts w:ascii="Geneva" w:eastAsia="Times New Roman" w:hAnsi="Geneva" w:cs="Times New Roman"/>
          <w:sz w:val="20"/>
          <w:szCs w:val="20"/>
        </w:rPr>
        <w:t>. (p. 40-42).</w:t>
      </w:r>
    </w:p>
    <w:p w:rsidR="002D41F2" w:rsidRDefault="002D41F2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8B4014" w:rsidRPr="008B4014" w:rsidRDefault="008B4014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June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Spinal Cord Injury. Medical Focus Column.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>
        <w:rPr>
          <w:rFonts w:ascii="Geneva" w:eastAsia="Times New Roman" w:hAnsi="Geneva" w:cs="Times New Roman"/>
          <w:sz w:val="20"/>
          <w:szCs w:val="20"/>
        </w:rPr>
        <w:t>. (p. 38).</w:t>
      </w:r>
    </w:p>
    <w:p w:rsidR="008B4014" w:rsidRDefault="008B4014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6269E7" w:rsidRDefault="006269E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April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A Transitional Driver’s License: mobility and teens.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>
        <w:rPr>
          <w:rFonts w:ascii="Geneva" w:eastAsia="Times New Roman" w:hAnsi="Geneva" w:cs="Times New Roman"/>
          <w:sz w:val="20"/>
          <w:szCs w:val="20"/>
        </w:rPr>
        <w:t>. (p. 46-48).</w:t>
      </w:r>
    </w:p>
    <w:p w:rsidR="006269E7" w:rsidRDefault="006269E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6269E7" w:rsidRDefault="006269E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April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Cortical Visual Impairment. Medical Focus Column. In </w:t>
      </w:r>
      <w:r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>
        <w:rPr>
          <w:rFonts w:ascii="Geneva" w:eastAsia="Times New Roman" w:hAnsi="Geneva" w:cs="Times New Roman"/>
          <w:sz w:val="20"/>
          <w:szCs w:val="20"/>
        </w:rPr>
        <w:t>. (p. 40).</w:t>
      </w:r>
    </w:p>
    <w:p w:rsidR="006269E7" w:rsidRDefault="006269E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6269E7" w:rsidRPr="006269E7" w:rsidRDefault="006269E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Feb 2015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Cerebral Palsy. Medical Focus Column. In </w:t>
      </w:r>
      <w:r w:rsidRPr="006269E7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>
        <w:rPr>
          <w:rFonts w:ascii="Geneva" w:eastAsia="Times New Roman" w:hAnsi="Geneva" w:cs="Times New Roman"/>
          <w:sz w:val="20"/>
          <w:szCs w:val="20"/>
        </w:rPr>
        <w:t>. (p. 36).</w:t>
      </w:r>
    </w:p>
    <w:p w:rsidR="006269E7" w:rsidRDefault="006269E7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2014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2014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Heads Up! Rehab case study.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 w:rsidRPr="00927895">
        <w:rPr>
          <w:rFonts w:ascii="Geneva" w:eastAsia="Times New Roman" w:hAnsi="Geneva" w:cs="Times New Roman"/>
          <w:sz w:val="20"/>
          <w:szCs w:val="20"/>
        </w:rPr>
        <w:t>. (pp. 44-48).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2014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Accessing Assistive Technology through Eye Gaze.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>.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2013</w:t>
      </w:r>
    </w:p>
    <w:p w:rsidR="00927895" w:rsidRPr="00927895" w:rsidRDefault="00927895" w:rsidP="00927895">
      <w:pPr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2013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Choosing a Manual Wheelchair.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>.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2013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Does my Client Need a New Seat?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2013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 New Way to Drive.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. (pp. 46-47, 49).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2013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Tracking Technologies: a Phase 1 Study to Validate Efficiency.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Mobility Management.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(pp.24-25). With Lois Brown, PT, ATP.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2013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Computer Use for Poor Handwriting.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22, 38).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2013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 in the Classroom. 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2012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Cushion Comparison.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Sleep Positioning: positioning isn’t just for wheelchairs anymore.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 w:rsidRPr="00927895">
        <w:rPr>
          <w:rFonts w:ascii="Geneva" w:eastAsia="Times New Roman" w:hAnsi="Geneva" w:cs="Times New Roman"/>
          <w:sz w:val="20"/>
          <w:szCs w:val="20"/>
        </w:rPr>
        <w:t>. (pp. 28, 30-31).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Computer Access Hierarchy.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Clinical Indicators: Strollers vs. Manual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50-55).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Clinical Indicators: Power vs. Manual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50 – 52).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Assistive Technology in Rural Areas.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18-19).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lastRenderedPageBreak/>
        <w:t>May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Muscular Dystrophy, Part 3: Assistive Technology Interventions for Spinal Muscular Atrophy.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>,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Muscular Dystrophy, Part 2: Assistive Technology Interventions for Duchenne Muscular Dystrophy.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>,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 vs. Restraint.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 w:rsidRPr="00927895">
        <w:rPr>
          <w:rFonts w:ascii="Geneva" w:eastAsia="Times New Roman" w:hAnsi="Geneva" w:cs="Times New Roman"/>
          <w:sz w:val="20"/>
          <w:szCs w:val="20"/>
        </w:rPr>
        <w:t>. (pp. 70).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Pathophysiology of Muscular Dystrophies.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 w:rsidRPr="00927895">
        <w:rPr>
          <w:rFonts w:ascii="Geneva" w:eastAsia="Times New Roman" w:hAnsi="Geneva" w:cs="Times New Roman"/>
          <w:sz w:val="20"/>
          <w:szCs w:val="20"/>
        </w:rPr>
        <w:t>. (pp. 68-69).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2012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Muscular Dystrophy, Part 1: Exploring Pathophysiology.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>,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2011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Pressure Ulcers and SCI.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>, www.advanceweb.com/OT.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Spinal Cord Injury: Seating and Mobility Issues.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20-21).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Switches: Evaluation for Type and Location.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Technology special interest section quarterly</w:t>
      </w:r>
      <w:r w:rsidRPr="00927895">
        <w:rPr>
          <w:rFonts w:ascii="Geneva" w:eastAsia="Times New Roman" w:hAnsi="Geneva" w:cs="Times New Roman"/>
          <w:sz w:val="20"/>
          <w:szCs w:val="20"/>
        </w:rPr>
        <w:t>, AOTA, Vol 21, Number 4.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Developing Clinical Skills in Assistive Tech.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18-19, 26).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Addressing Multiple Needs for a Child with Cerebral Palsy.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56-58).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Providing Power Mobility for a Child with SMA 1.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 w:rsidRPr="00927895">
        <w:rPr>
          <w:rFonts w:ascii="Geneva" w:eastAsia="Times New Roman" w:hAnsi="Geneva" w:cs="Times New Roman"/>
          <w:sz w:val="20"/>
          <w:szCs w:val="20"/>
        </w:rPr>
        <w:t>. (pp. 32-33, 36-37).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Pelvic Positioning Belts: It’s all in the angles!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9, 21-22).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Programming Power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17-19).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 vs. Restraint: how not to get caught in the bind.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Long-Term Care Management.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 vs. Restraint.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24-26).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Making it all work: a case study of a child with cerebral palsy and multiple assistive technology needs.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14-15, 28).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February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Accessing the Computer via Switches.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14-15).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January 2011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Powered Up! AT has given Jack a whole new life.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24, 26).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lastRenderedPageBreak/>
        <w:t>2010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December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Written Output: using speech generating devices to access the computer.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22-23).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November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Toys for Children with Special Needs.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13).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November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Transporting Children with Special Needs.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24-26).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October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Power, Manual or Both: clinical indicators for recommending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34-35).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October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The Money to Get Kids Moving: issues in securing funding for mobility devices for young children.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31-32).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September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More than Communication: using speech generating devices to control devices in the home.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34-35).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Alternative Access: options beyond joysticks for driving power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13-14).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Proportional Control for Power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13-14, 23).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Talking to the House: Controlling devices in the environment through voice access.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24-25).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Actuators for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Advance for Physical Therapists and PT Assistants. </w:t>
      </w:r>
      <w:r w:rsidRPr="00927895">
        <w:rPr>
          <w:rFonts w:ascii="Geneva" w:eastAsia="Times New Roman" w:hAnsi="Geneva" w:cs="Times New Roman"/>
          <w:sz w:val="20"/>
          <w:szCs w:val="20"/>
        </w:rPr>
        <w:t>(web publication).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Specialized Beds.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24-25).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Actuators for Wheelchairs: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24-25).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2010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Alternative Mice.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27-28).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2009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Dynamic Seating: a case study.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Directions</w:t>
      </w:r>
      <w:r w:rsidRPr="00927895">
        <w:rPr>
          <w:rFonts w:ascii="Geneva" w:eastAsia="Times New Roman" w:hAnsi="Geneva" w:cs="Times New Roman"/>
          <w:sz w:val="20"/>
          <w:szCs w:val="20"/>
        </w:rPr>
        <w:t>. (pp. 44-46).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Sensory Integration and Assistive Technology.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22-25).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Stroller or Manual Wheelchair?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Physical Therapy and Rehab Medicine.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pp. 24.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Mounting AT Devices on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30-31).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Drive to Succeed: Choosing the best drive wheel position on a power wheelchair.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30-31).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lastRenderedPageBreak/>
        <w:t>May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Stroller or Manual Wheelchair?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25-26).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Patient Lifts: matching product options to client needs for optimal outcomes.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42-43, 47).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Sleep Positioning.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34-35).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Interfacing, Part VI: controlling a computer through the power wheelchair.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35-36).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2008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Interfacing, Part V: controlling electronic aids to daily living through power wheelchair drive controls.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32-34).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Interfacing, Part IV: accessing speech-generating devices through power wheelchair drive controls.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43-44).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Interfacing, Part III: using the built-in infrared controls on power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44-45).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Interfacing, Part II: accessing power wheelchair features through the drive control.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36-37).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Streamlining Access: making assistive technology work together.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60-62).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The Pelvis: using secondary supports in positioning.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Mobility Management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Hitting a New Key: alternative computer keyboards can enable easier computer access for clients.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42-43, 47).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Click to Communicate: using a mouse to access speech-generating devices.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36-37).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Building Your Expertise: developing clinical skills in assistive technology.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36-38).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ab/>
      </w:r>
      <w:r w:rsidRPr="00927895">
        <w:rPr>
          <w:rFonts w:ascii="Geneva" w:eastAsia="Times New Roman" w:hAnsi="Geneva" w:cs="Times New Roman"/>
          <w:sz w:val="20"/>
          <w:szCs w:val="20"/>
        </w:rPr>
        <w:tab/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Manual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31-33)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The Best Seat in the House: seating considerations outside the wheelchair.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50-51)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Switches! I’ve found the right spot. Now, how do I mount it there?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46-47)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2007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Living: using switch access to achieve independence.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17-18, 29).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lastRenderedPageBreak/>
        <w:t>Nov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Play Time! Adapting Toys and other fun things for play.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22-23, 38).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Computer Ergonomics.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40-41)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Switching to Talk.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42-43, 52)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Mission: Control.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42-43)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Getting Kids Moving and Independent.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38-39)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Which Cushion is Best? Picking the right combination of materials and cover for your client.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58-59, 64)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Speech Generating Devices: direct access to communication.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Speech Language Pathologists and Audiologists.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What’s in a Seat? Differences among wheelchair seating systems.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40-41)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Switch Assessment: determining the best location and switch type for access to assistive technology.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42-43)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 xml:space="preserve">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Computer Access: strategies to make the standard keyboard and mouse more accessible.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41-43)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Now We’re Talking: using direct access to control speech generating devices.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38-39)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Raising the Bar for Mobility Evaluations.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48-49)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 guide to mounting assistive devices.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 &amp; Community Care Medicine.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22-23)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 the Head.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32-33)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2006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 the Upper Extremities.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34-35)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 the Lower Extremities.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32-34)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Independence in the Home.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Advance for Physical Therapy and Rehab Medicine. </w:t>
      </w:r>
      <w:r w:rsidRPr="00927895">
        <w:rPr>
          <w:rFonts w:ascii="Geneva" w:eastAsia="Times New Roman" w:hAnsi="Geneva" w:cs="Times New Roman"/>
          <w:sz w:val="20"/>
          <w:szCs w:val="20"/>
        </w:rPr>
        <w:t>pp. 53.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 the Trunk.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44-45)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lastRenderedPageBreak/>
        <w:t>Sept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 the Pelvis.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39-41).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Independence in the Home.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19-21, 50).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High-tech Independence.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Advance for Occupational Therapy Practitioners </w:t>
      </w:r>
      <w:r w:rsidRPr="00927895">
        <w:rPr>
          <w:rFonts w:ascii="Geneva" w:eastAsia="Times New Roman" w:hAnsi="Geneva" w:cs="Times New Roman"/>
          <w:sz w:val="20"/>
          <w:szCs w:val="20"/>
        </w:rPr>
        <w:t>(pp. 37-39).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Accessibility Included.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Advance for Occupational Therapy Practitioners 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(pp. 19-21).  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Spreading the Word.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12-35).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hanging="198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The Importance of Independent Mobility.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50 – 52).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Positioning: It’s All in the Angles.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42 – 43, 58).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Assistive Technology Assessments.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Occupational Therapy Practitioners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44 – 45).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2005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2005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Funding Power.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 Management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34 – 37).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2002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Assistive Technology and Switch Access Occupational Therapy Evaluation.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CE-1-8).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Evaluating the Options: the pros and cons of dependent mobility systems.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 Management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20-23).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2001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EADLs in the Work Setting.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19-20).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EADLs in the School Setting.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OT Practice </w:t>
      </w:r>
      <w:r w:rsidRPr="00927895">
        <w:rPr>
          <w:rFonts w:ascii="Geneva" w:eastAsia="Times New Roman" w:hAnsi="Geneva" w:cs="Times New Roman"/>
          <w:sz w:val="20"/>
          <w:szCs w:val="20"/>
        </w:rPr>
        <w:t>(pp. 17-18).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Positioning Philosophies.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15-16).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Seating Angles.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23-24)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EADLs and Aging Clients.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16-18)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Alternative Keyboards.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(pp.19-20)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A Comparison of Seating Materials.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21-22)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Appealing Insurance Rejections.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Exceptional Parent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67)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Switches.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18-20)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hanging="198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>Focus on Windows Accessibility Features. In OT Practice (pp. 20-22).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2000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lastRenderedPageBreak/>
        <w:t>Dec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>Focus on EADLs and Young Children. In OT Practice (pp. 19-21).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Seating Systems.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23-24).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Professional Credentialing and Assistive Technology: What Parents Need to Know.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Exceptional Parent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61-63.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Mobility Training for Power Wheelchairs,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21-22).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Premobility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 Training for Power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13, 23).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Single-Switch Software.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21-22).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Dynamic Seating.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21-22).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Tilt in Space Versus Recline – New Trends in an Old Debate.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Technology Special Interest Quarterly</w:t>
      </w:r>
      <w:r w:rsidRPr="00927895">
        <w:rPr>
          <w:rFonts w:ascii="Geneva" w:eastAsia="Times New Roman" w:hAnsi="Geneva" w:cs="Times New Roman"/>
          <w:sz w:val="20"/>
          <w:szCs w:val="20"/>
        </w:rPr>
        <w:t>, American Occupational Therapy Association.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Augmentative Communication Devices and EADLs.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21-22).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Tilt and Recline Systems.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21-22).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Assistive Technology Web Resources.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OT Practice </w:t>
      </w:r>
      <w:r w:rsidRPr="00927895">
        <w:rPr>
          <w:rFonts w:ascii="Geneva" w:eastAsia="Times New Roman" w:hAnsi="Geneva" w:cs="Times New Roman"/>
          <w:sz w:val="20"/>
          <w:szCs w:val="20"/>
        </w:rPr>
        <w:t>(pp. 19-20).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Seating: Positioning the Head.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OT Practice </w:t>
      </w:r>
      <w:r w:rsidRPr="00927895">
        <w:rPr>
          <w:rFonts w:ascii="Geneva" w:eastAsia="Times New Roman" w:hAnsi="Geneva" w:cs="Times New Roman"/>
          <w:sz w:val="20"/>
          <w:szCs w:val="20"/>
        </w:rPr>
        <w:t>(pp. 19-20).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Interfacing Assistive Technology with Power Wheelchairs.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OT Practice </w:t>
      </w:r>
      <w:r w:rsidRPr="00927895">
        <w:rPr>
          <w:rFonts w:ascii="Geneva" w:eastAsia="Times New Roman" w:hAnsi="Geneva" w:cs="Times New Roman"/>
          <w:sz w:val="20"/>
          <w:szCs w:val="20"/>
        </w:rPr>
        <w:t>(pp. 23-24).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Computer Based EADLs.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21-22).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1999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Dependent Mobility Bases.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23-24).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On-screen Keyboards.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21-22).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Wheelchair Mounting Systems.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24-29).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Dependent Mobility Systems.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19-23).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Rate Enhancement Software.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49-50).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24-27).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Direct Access Electronic Aids to Daily Living.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45-46).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July/Aug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Power Wheelchair Access Methods.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47-48).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Voice Controlled EADLs.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43-44).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Positioning the Upper Extremities.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49-50).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b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lastRenderedPageBreak/>
        <w:t>March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Switch-Based Electronic Aids to Daily Living.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47-48).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1998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Kids in the Clinic: A Hospital-Based Pediatric Assistive Technology Service Delivery Model.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Technology Special Interest Section Quarterly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1-2).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Anterior Trunk Supports.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41-43).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Living. In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TeamRehab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53-56).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Alternative Reading Options.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(pp.43-44).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Alternative Mice.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45-47).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Low-Tech Communications and Access.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(pp.51-52).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Summer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Electronic Aids to Daily Living. In </w:t>
      </w:r>
      <w:smartTag w:uri="urn:schemas-microsoft-com:office:smarttags" w:element="place">
        <w:smartTag w:uri="urn:schemas-microsoft-com:office:smarttags" w:element="PlaceName">
          <w:r w:rsidRPr="00927895">
            <w:rPr>
              <w:rFonts w:ascii="Geneva" w:eastAsia="Times New Roman" w:hAnsi="Geneva" w:cs="Times New Roman"/>
              <w:sz w:val="20"/>
              <w:szCs w:val="20"/>
              <w:u w:val="single"/>
            </w:rPr>
            <w:t>Carolina</w:t>
          </w:r>
        </w:smartTag>
        <w:r w:rsidRPr="00927895">
          <w:rPr>
            <w:rFonts w:ascii="Geneva" w:eastAsia="Times New Roman" w:hAnsi="Geneva" w:cs="Times New Roman"/>
            <w:sz w:val="20"/>
            <w:szCs w:val="20"/>
            <w:u w:val="single"/>
          </w:rPr>
          <w:t xml:space="preserve"> </w:t>
        </w:r>
        <w:smartTag w:uri="urn:schemas-microsoft-com:office:smarttags" w:element="PlaceName">
          <w:r w:rsidRPr="00927895">
            <w:rPr>
              <w:rFonts w:ascii="Geneva" w:eastAsia="Times New Roman" w:hAnsi="Geneva" w:cs="Times New Roman"/>
              <w:sz w:val="20"/>
              <w:szCs w:val="20"/>
              <w:u w:val="single"/>
            </w:rPr>
            <w:t>Computer</w:t>
          </w:r>
        </w:smartTag>
        <w:r w:rsidRPr="00927895">
          <w:rPr>
            <w:rFonts w:ascii="Geneva" w:eastAsia="Times New Roman" w:hAnsi="Geneva" w:cs="Times New Roman"/>
            <w:sz w:val="20"/>
            <w:szCs w:val="20"/>
            <w:u w:val="single"/>
          </w:rPr>
          <w:t xml:space="preserve"> </w:t>
        </w:r>
        <w:smartTag w:uri="urn:schemas-microsoft-com:office:smarttags" w:element="PlaceName">
          <w:r w:rsidRPr="00927895">
            <w:rPr>
              <w:rFonts w:ascii="Geneva" w:eastAsia="Times New Roman" w:hAnsi="Geneva" w:cs="Times New Roman"/>
              <w:sz w:val="20"/>
              <w:szCs w:val="20"/>
              <w:u w:val="single"/>
            </w:rPr>
            <w:t>Access</w:t>
          </w:r>
        </w:smartTag>
        <w:r w:rsidRPr="00927895">
          <w:rPr>
            <w:rFonts w:ascii="Geneva" w:eastAsia="Times New Roman" w:hAnsi="Geneva" w:cs="Times New Roman"/>
            <w:sz w:val="20"/>
            <w:szCs w:val="20"/>
            <w:u w:val="single"/>
          </w:rPr>
          <w:t xml:space="preserve"> </w:t>
        </w:r>
        <w:smartTag w:uri="urn:schemas-microsoft-com:office:smarttags" w:element="PlaceType">
          <w:r w:rsidRPr="00927895">
            <w:rPr>
              <w:rFonts w:ascii="Geneva" w:eastAsia="Times New Roman" w:hAnsi="Geneva" w:cs="Times New Roman"/>
              <w:sz w:val="20"/>
              <w:szCs w:val="20"/>
              <w:u w:val="single"/>
            </w:rPr>
            <w:t>Center</w:t>
          </w:r>
        </w:smartTag>
      </w:smartTag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Newsletter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1-2).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Low-Tech Computers and Access.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49-51).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Low-Tech Positioning.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49-51).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Low-Tech Environmental Controls and ADL.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49-51).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1997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1997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Computer Switch Input.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49-51).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1997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What’s New and Different in Environmental Control Systems. In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TeamRehab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19-23).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1997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Technology.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41-42).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1997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 Comparison of Wheelchair Mounting Systems. In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TeamRehab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(pp.14-15, 52).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1997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Technology.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51-52).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1997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Tapping into Technology with ECU's.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Advance for Directors in Rehabilitation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15 - 16).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1996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Dec1996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ECUs 101.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27 - 31).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1996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Focus on ... Switches.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Practice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47 - 49).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Oct 1996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Selecting an ECU (updated). In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TeamRehab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57-59).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1996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>Focus On ... Assistive Technology column. In OT Practice (pp. 53 - 55).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1995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1995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High-Tech Solutions for Low Vision.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OT Week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14-15).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1995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Selecting an ECU. In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TeamRehab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43-45).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1995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Aiming High. In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TeamRehab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26-30).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1995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 Custom Fit. In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TeamRehab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 xml:space="preserve"> Report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22-26).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1993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1993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Consumer Knows Best: Promoting Choice in Assistive Technology.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PT Magazine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50-56).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b/>
          <w:sz w:val="20"/>
          <w:szCs w:val="20"/>
        </w:rPr>
      </w:pPr>
      <w:r w:rsidRPr="00927895">
        <w:rPr>
          <w:rFonts w:ascii="Geneva" w:eastAsia="Times New Roman" w:hAnsi="Geneva" w:cs="Times New Roman"/>
          <w:b/>
          <w:sz w:val="20"/>
          <w:szCs w:val="20"/>
        </w:rPr>
        <w:t>Other Publications: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39370</wp:posOffset>
                </wp:positionV>
                <wp:extent cx="5905500" cy="0"/>
                <wp:effectExtent l="9525" t="8255" r="9525" b="1079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B4B44" id="Straight Arrow Connector 7" o:spid="_x0000_s1026" type="#_x0000_t32" style="position:absolute;margin-left:-1.5pt;margin-top:3.1pt;width:4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8lJQIAAEo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"/>
            </w:pict>
          </mc:Fallback>
        </mc:AlternateContent>
      </w:r>
    </w:p>
    <w:p w:rsidR="00F83B74" w:rsidRDefault="00F83B74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Feb 2015</w:t>
      </w:r>
      <w:r>
        <w:rPr>
          <w:rFonts w:ascii="Geneva" w:eastAsia="Times New Roman" w:hAnsi="Geneva" w:cs="Times New Roman"/>
          <w:sz w:val="20"/>
          <w:szCs w:val="20"/>
        </w:rPr>
        <w:tab/>
        <w:t>Controlling a Speech Generating Device through a Power Wheelchair. International Seating Symposium Syllabus, p. 317-318.</w:t>
      </w:r>
    </w:p>
    <w:p w:rsidR="00F83B74" w:rsidRDefault="00F83B74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B70733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Sept 2014</w:t>
      </w:r>
      <w:r w:rsidR="00927895" w:rsidRPr="00927895">
        <w:rPr>
          <w:rFonts w:ascii="Geneva" w:eastAsia="Times New Roman" w:hAnsi="Geneva" w:cs="Times New Roman"/>
          <w:sz w:val="20"/>
          <w:szCs w:val="20"/>
        </w:rPr>
        <w:tab/>
        <w:t xml:space="preserve">Wilson, PE, Lange, ML, </w:t>
      </w:r>
      <w:proofErr w:type="spellStart"/>
      <w:r w:rsidR="00927895" w:rsidRPr="00927895">
        <w:rPr>
          <w:rFonts w:ascii="Geneva" w:eastAsia="Times New Roman" w:hAnsi="Geneva" w:cs="Times New Roman"/>
          <w:sz w:val="20"/>
          <w:szCs w:val="20"/>
        </w:rPr>
        <w:t>Mandac</w:t>
      </w:r>
      <w:proofErr w:type="spellEnd"/>
      <w:r w:rsidR="00927895" w:rsidRPr="00927895">
        <w:rPr>
          <w:rFonts w:ascii="Geneva" w:eastAsia="Times New Roman" w:hAnsi="Geneva" w:cs="Times New Roman"/>
          <w:sz w:val="20"/>
          <w:szCs w:val="20"/>
        </w:rPr>
        <w:t xml:space="preserve"> BR. Seating Evaluation and Wheelchair Prescription. </w:t>
      </w:r>
      <w:r w:rsidR="00927895" w:rsidRPr="00927895">
        <w:rPr>
          <w:rFonts w:ascii="Geneva" w:eastAsia="Times New Roman" w:hAnsi="Geneva" w:cs="Times New Roman"/>
          <w:sz w:val="20"/>
          <w:szCs w:val="20"/>
          <w:u w:val="single"/>
        </w:rPr>
        <w:t>Medscape</w:t>
      </w:r>
      <w:r>
        <w:rPr>
          <w:rFonts w:ascii="Geneva" w:eastAsia="Times New Roman" w:hAnsi="Geneva" w:cs="Times New Roman"/>
          <w:sz w:val="20"/>
          <w:szCs w:val="20"/>
        </w:rPr>
        <w:t>. Updated Sept 9, 2014</w:t>
      </w:r>
      <w:r w:rsidR="00927895" w:rsidRPr="00927895">
        <w:rPr>
          <w:rFonts w:ascii="Geneva" w:eastAsia="Times New Roman" w:hAnsi="Geneva" w:cs="Times New Roman"/>
          <w:sz w:val="20"/>
          <w:szCs w:val="20"/>
        </w:rPr>
        <w:t>. Available at: http://emedicine.medscape.com/article/318092-overview#a1.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F83B74" w:rsidRPr="00927895" w:rsidRDefault="00F83B74" w:rsidP="00F83B74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2013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Lange, Babinec, Cole, Crane, </w:t>
      </w:r>
      <w:proofErr w:type="gramStart"/>
      <w:r w:rsidRPr="00927895">
        <w:rPr>
          <w:rFonts w:ascii="Geneva" w:eastAsia="Times New Roman" w:hAnsi="Geneva" w:cs="Times New Roman"/>
          <w:sz w:val="20"/>
          <w:szCs w:val="20"/>
        </w:rPr>
        <w:t>et</w:t>
      </w:r>
      <w:proofErr w:type="gramEnd"/>
      <w:r w:rsidRPr="00927895">
        <w:rPr>
          <w:rFonts w:ascii="Geneva" w:eastAsia="Times New Roman" w:hAnsi="Geneva" w:cs="Times New Roman"/>
          <w:sz w:val="20"/>
          <w:szCs w:val="20"/>
        </w:rPr>
        <w:t xml:space="preserve">. </w:t>
      </w:r>
      <w:proofErr w:type="gramStart"/>
      <w:r w:rsidRPr="00927895">
        <w:rPr>
          <w:rFonts w:ascii="Geneva" w:eastAsia="Times New Roman" w:hAnsi="Geneva" w:cs="Times New Roman"/>
          <w:sz w:val="20"/>
          <w:szCs w:val="20"/>
        </w:rPr>
        <w:t>al</w:t>
      </w:r>
      <w:proofErr w:type="gramEnd"/>
      <w:r w:rsidRPr="00927895">
        <w:rPr>
          <w:rFonts w:ascii="Geneva" w:eastAsia="Times New Roman" w:hAnsi="Geneva" w:cs="Times New Roman"/>
          <w:sz w:val="20"/>
          <w:szCs w:val="20"/>
        </w:rPr>
        <w:t>. RESNA Position on the Application of Wheelchairs, Seating Systems, and Secondary Supports for Positioning vs Restraint, www.resna.org.</w:t>
      </w:r>
    </w:p>
    <w:p w:rsidR="00F83B74" w:rsidRPr="00927895" w:rsidRDefault="00F83B74" w:rsidP="00F83B74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F83B74" w:rsidRDefault="00F83B74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>
        <w:rPr>
          <w:rFonts w:ascii="Geneva" w:eastAsia="Times New Roman" w:hAnsi="Geneva" w:cs="Times New Roman"/>
          <w:sz w:val="20"/>
          <w:szCs w:val="20"/>
        </w:rPr>
        <w:t>March 2013</w:t>
      </w:r>
      <w:r>
        <w:rPr>
          <w:rFonts w:ascii="Geneva" w:eastAsia="Times New Roman" w:hAnsi="Geneva" w:cs="Times New Roman"/>
          <w:sz w:val="20"/>
          <w:szCs w:val="20"/>
        </w:rPr>
        <w:tab/>
        <w:t xml:space="preserve">Staying on Track – Evaluating the Efficiency of Power Wheelchair Tracking. International Seating Symposium Proceedings, p. 209. </w:t>
      </w:r>
    </w:p>
    <w:p w:rsidR="00F83B74" w:rsidRDefault="00F83B74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New Power Wheelchair Electronics.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Convergence Proceedings Manual.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Canadian Seating &amp; Mobility Conference.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March 2009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>New Power Wheelchair Electronics. 25</w:t>
      </w:r>
      <w:r w:rsidRPr="00927895">
        <w:rPr>
          <w:rFonts w:ascii="Geneva" w:eastAsia="Times New Roman" w:hAnsi="Geneva" w:cs="Times New Roman"/>
          <w:sz w:val="20"/>
          <w:szCs w:val="20"/>
          <w:vertAlign w:val="superscript"/>
        </w:rPr>
        <w:t>th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International Seating Symposium, Proceedings. Pg. 55.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>Chapter revisions: Unit 3: Anatomy. In Home Study Program for the Assistive Technology Supplier, on-line course. Trefler, E. editor. University of Pittsburgh.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>Chapter revisions: Unit 4: Pathophysiology. In Home Study Program for the Assistive Technology Supplier, on-line course. Trefler, E. editor. University of Pittsburgh.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2007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Chapter revisions: Unit 9: Technology in Special Environments. In Home Study Program for the Assistive Technology Supplier, on-line course. Trefler, E. editor. University of Pittsburgh. 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Summer 2004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>24 Hour Postural Management. In PM&amp;R Update, Vol. 9, Issue 2. with Kelly Waugh, MA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How Much Support is Too Much Support?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May 2001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Driving with Your Head: head controlled power wheelchair access methods.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Hand or Foot? An Access Case Study.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Sept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Why I do what I do.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July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She Just Needs a New Headrest!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lastRenderedPageBreak/>
        <w:t>June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Funding Trays (Upper Extremity Positioning Devices).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Communication Device Mounting Systems for Wheelchairs.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Letter of Medical Necessity (for two wheelchairs).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Feb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One of my Favorite Cushions – The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Stimulite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2000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 Assistive Technology with Power Wheelchairs – Part four, Reset and Standby.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 Assistive Technology with Power Wheelchairs – Part three.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Nov1999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 Assistive Technology with Power Wheelchairs – Part two.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Fall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>Integrating Assistive Technology into Your Practice. Web-Based workshop, AOTA. Author for Computer chapter and co-author for positioning and mobility chapter.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Aug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Interfacing Assistive Technology with Power Wheelchairs, Part One: Introduction to Interfacing.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Jan 1999</w:t>
      </w:r>
      <w:r w:rsidRPr="00927895">
        <w:rPr>
          <w:rFonts w:ascii="Geneva" w:eastAsia="Times New Roman" w:hAnsi="Geneva" w:cs="Times New Roman"/>
          <w:sz w:val="20"/>
          <w:szCs w:val="20"/>
        </w:rPr>
        <w:tab/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SubASIS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 or no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subASIS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, that is the question!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79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  <w:u w:val="single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Dec 1998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Let’s Get Practical (positioning). On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RehabCentral.com.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April 1995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The </w:t>
      </w:r>
      <w:proofErr w:type="spellStart"/>
      <w:r w:rsidRPr="00927895">
        <w:rPr>
          <w:rFonts w:ascii="Geneva" w:eastAsia="Times New Roman" w:hAnsi="Geneva" w:cs="Times New Roman"/>
          <w:sz w:val="20"/>
          <w:szCs w:val="20"/>
        </w:rPr>
        <w:t>IntelliKeys</w:t>
      </w:r>
      <w:proofErr w:type="spellEnd"/>
      <w:r w:rsidRPr="00927895">
        <w:rPr>
          <w:rFonts w:ascii="Geneva" w:eastAsia="Times New Roman" w:hAnsi="Geneva" w:cs="Times New Roman"/>
          <w:sz w:val="20"/>
          <w:szCs w:val="20"/>
        </w:rPr>
        <w:t xml:space="preserve"> Alternative Computer Keyboard and Software and Environmental Control Systems.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Conference Abstracts and Resources 1995</w:t>
      </w:r>
      <w:r w:rsidRPr="00927895">
        <w:rPr>
          <w:rFonts w:ascii="Geneva" w:eastAsia="Times New Roman" w:hAnsi="Geneva" w:cs="Times New Roman"/>
          <w:sz w:val="20"/>
          <w:szCs w:val="20"/>
        </w:rPr>
        <w:t>. The American Occupational Therapy Association, Inc.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June 1992</w:t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Assistive Technology Clinics:  an Interdisciplinary, Comprehensive Pediatric Evaluation. In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Towering Achievements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484-486). </w:t>
      </w:r>
      <w:smartTag w:uri="urn:schemas-microsoft-com:office:smarttags" w:element="place">
        <w:smartTag w:uri="urn:schemas-microsoft-com:office:smarttags" w:element="City">
          <w:r w:rsidRPr="00927895">
            <w:rPr>
              <w:rFonts w:ascii="Geneva" w:eastAsia="Times New Roman" w:hAnsi="Geneva" w:cs="Times New Roman"/>
              <w:sz w:val="20"/>
              <w:szCs w:val="20"/>
            </w:rPr>
            <w:t>Toronto</w:t>
          </w:r>
        </w:smartTag>
        <w:r w:rsidRPr="00927895">
          <w:rPr>
            <w:rFonts w:ascii="Geneva" w:eastAsia="Times New Roman" w:hAnsi="Geneva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927895">
            <w:rPr>
              <w:rFonts w:ascii="Geneva" w:eastAsia="Times New Roman" w:hAnsi="Geneva" w:cs="Times New Roman"/>
              <w:sz w:val="20"/>
              <w:szCs w:val="20"/>
            </w:rPr>
            <w:t>Ontario</w:t>
          </w:r>
        </w:smartTag>
        <w:r w:rsidRPr="00927895">
          <w:rPr>
            <w:rFonts w:ascii="Geneva" w:eastAsia="Times New Roman" w:hAnsi="Geneva" w:cs="Times New Roman"/>
            <w:sz w:val="20"/>
            <w:szCs w:val="20"/>
          </w:rPr>
          <w:t xml:space="preserve">, </w:t>
        </w:r>
        <w:smartTag w:uri="urn:schemas-microsoft-com:office:smarttags" w:element="country-region">
          <w:r w:rsidRPr="00927895">
            <w:rPr>
              <w:rFonts w:ascii="Geneva" w:eastAsia="Times New Roman" w:hAnsi="Geneva" w:cs="Times New Roman"/>
              <w:sz w:val="20"/>
              <w:szCs w:val="20"/>
            </w:rPr>
            <w:t>Canada</w:t>
          </w:r>
        </w:smartTag>
      </w:smartTag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1991</w:t>
      </w:r>
      <w:r w:rsidRPr="00927895">
        <w:rPr>
          <w:rFonts w:ascii="Geneva" w:eastAsia="Times New Roman" w:hAnsi="Geneva" w:cs="Times New Roman"/>
          <w:sz w:val="20"/>
          <w:szCs w:val="20"/>
        </w:rPr>
        <w:tab/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Promoting Choice in the Selection of Assistive Technology Devices. In J.J. Murphy (Ed.)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Technology Persons with Disabilities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315-324). Northridge, CA: California State University, Northridge.</w:t>
      </w: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rPr>
          <w:rFonts w:ascii="Geneva" w:eastAsia="Times New Roman" w:hAnsi="Geneva" w:cs="Times New Roman"/>
          <w:sz w:val="20"/>
          <w:szCs w:val="20"/>
        </w:rPr>
      </w:pPr>
    </w:p>
    <w:p w:rsidR="00927895" w:rsidRPr="00927895" w:rsidRDefault="00927895" w:rsidP="00927895">
      <w:pPr>
        <w:tabs>
          <w:tab w:val="left" w:pos="720"/>
          <w:tab w:val="left" w:pos="2160"/>
          <w:tab w:val="left" w:pos="3240"/>
          <w:tab w:val="left" w:pos="6480"/>
          <w:tab w:val="left" w:pos="9539"/>
        </w:tabs>
        <w:ind w:left="2160" w:hanging="2160"/>
        <w:rPr>
          <w:rFonts w:ascii="Geneva" w:eastAsia="Times New Roman" w:hAnsi="Geneva" w:cs="Times New Roman"/>
          <w:sz w:val="20"/>
          <w:szCs w:val="20"/>
        </w:rPr>
      </w:pPr>
      <w:r w:rsidRPr="00927895">
        <w:rPr>
          <w:rFonts w:ascii="Geneva" w:eastAsia="Times New Roman" w:hAnsi="Geneva" w:cs="Times New Roman"/>
          <w:sz w:val="20"/>
          <w:szCs w:val="20"/>
        </w:rPr>
        <w:t>1989</w:t>
      </w:r>
      <w:r w:rsidRPr="00927895">
        <w:rPr>
          <w:rFonts w:ascii="Geneva" w:eastAsia="Times New Roman" w:hAnsi="Geneva" w:cs="Times New Roman"/>
          <w:sz w:val="20"/>
          <w:szCs w:val="20"/>
        </w:rPr>
        <w:tab/>
      </w:r>
      <w:r w:rsidRPr="00927895">
        <w:rPr>
          <w:rFonts w:ascii="Geneva" w:eastAsia="Times New Roman" w:hAnsi="Geneva" w:cs="Times New Roman"/>
          <w:sz w:val="20"/>
          <w:szCs w:val="20"/>
        </w:rPr>
        <w:tab/>
        <w:t xml:space="preserve">Computer Access Evaluation for Orthopedically Disabled People. In H.J. Murphy (Ed.) </w:t>
      </w:r>
      <w:r w:rsidRPr="00927895">
        <w:rPr>
          <w:rFonts w:ascii="Geneva" w:eastAsia="Times New Roman" w:hAnsi="Geneva" w:cs="Times New Roman"/>
          <w:sz w:val="20"/>
          <w:szCs w:val="20"/>
          <w:u w:val="single"/>
        </w:rPr>
        <w:t>Technology and Persons With Disabilities</w:t>
      </w:r>
      <w:r w:rsidRPr="00927895">
        <w:rPr>
          <w:rFonts w:ascii="Geneva" w:eastAsia="Times New Roman" w:hAnsi="Geneva" w:cs="Times New Roman"/>
          <w:sz w:val="20"/>
          <w:szCs w:val="20"/>
        </w:rPr>
        <w:t xml:space="preserve"> (pp. 307 - 319). Northridge, CA:  California State University, Northridge.</w:t>
      </w:r>
    </w:p>
    <w:p w:rsidR="00C472DA" w:rsidRDefault="00C472DA" w:rsidP="00927895"/>
    <w:sectPr w:rsidR="00C47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95"/>
    <w:rsid w:val="00060726"/>
    <w:rsid w:val="000F648C"/>
    <w:rsid w:val="002734F5"/>
    <w:rsid w:val="002D41F2"/>
    <w:rsid w:val="006269E7"/>
    <w:rsid w:val="00674101"/>
    <w:rsid w:val="008461C2"/>
    <w:rsid w:val="00882FC5"/>
    <w:rsid w:val="00895283"/>
    <w:rsid w:val="008B4014"/>
    <w:rsid w:val="009128CD"/>
    <w:rsid w:val="00927895"/>
    <w:rsid w:val="00A00A41"/>
    <w:rsid w:val="00A334B1"/>
    <w:rsid w:val="00B212E4"/>
    <w:rsid w:val="00B70733"/>
    <w:rsid w:val="00B90F92"/>
    <w:rsid w:val="00C472DA"/>
    <w:rsid w:val="00CA3247"/>
    <w:rsid w:val="00F406B2"/>
    <w:rsid w:val="00F83B74"/>
    <w:rsid w:val="00F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307E67C0-42C6-42F4-AC1B-70CB3B7C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2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12</Pages>
  <Words>3757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Lange</dc:creator>
  <cp:lastModifiedBy>Michelle Lange</cp:lastModifiedBy>
  <cp:revision>16</cp:revision>
  <dcterms:created xsi:type="dcterms:W3CDTF">2014-06-07T19:37:00Z</dcterms:created>
  <dcterms:modified xsi:type="dcterms:W3CDTF">2016-07-18T23:28:00Z</dcterms:modified>
</cp:coreProperties>
</file>